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5E" w:rsidRPr="00312895" w:rsidRDefault="00DC415E" w:rsidP="00A12897">
      <w:pPr>
        <w:spacing w:line="240" w:lineRule="auto"/>
        <w:jc w:val="center"/>
        <w:rPr>
          <w:rFonts w:ascii="Sylfaen" w:hAnsi="Sylfaen"/>
          <w:b/>
          <w:color w:val="0000FF"/>
          <w:sz w:val="52"/>
          <w:szCs w:val="52"/>
        </w:rPr>
      </w:pPr>
      <w:r w:rsidRPr="00312895">
        <w:rPr>
          <w:rFonts w:ascii="Sylfaen" w:hAnsi="Sylfaen"/>
          <w:b/>
          <w:noProof/>
          <w:sz w:val="52"/>
          <w:szCs w:val="52"/>
          <w:lang w:eastAsia="en-GB"/>
        </w:rPr>
        <w:drawing>
          <wp:anchor distT="0" distB="0" distL="114300" distR="114300" simplePos="0" relativeHeight="251658240" behindDoc="0" locked="0" layoutInCell="1" allowOverlap="1" wp14:anchorId="7C35F574" wp14:editId="3D16570E">
            <wp:simplePos x="0" y="0"/>
            <wp:positionH relativeFrom="column">
              <wp:align>left</wp:align>
            </wp:positionH>
            <wp:positionV relativeFrom="paragraph">
              <wp:align>top</wp:align>
            </wp:positionV>
            <wp:extent cx="895350" cy="763270"/>
            <wp:effectExtent l="38100" t="38100" r="38100" b="36830"/>
            <wp:wrapSquare wrapText="bothSides"/>
            <wp:docPr id="1" name="Picture 1" descr="C:\Users\Jon\Desktop\llsea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esktop\llseafoo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323" cy="764365"/>
                    </a:xfrm>
                    <a:prstGeom prst="rect">
                      <a:avLst/>
                    </a:prstGeom>
                    <a:solidFill>
                      <a:schemeClr val="accent3">
                        <a:lumMod val="50000"/>
                        <a:alpha val="0"/>
                      </a:schemeClr>
                    </a:solidFill>
                    <a:ln w="31750" cap="rnd" cmpd="dbl">
                      <a:solidFill>
                        <a:srgbClr val="0000FF"/>
                      </a:solidFill>
                      <a:prstDash val="solid"/>
                      <a:miter lim="800000"/>
                    </a:ln>
                  </pic:spPr>
                </pic:pic>
              </a:graphicData>
            </a:graphic>
            <wp14:sizeRelH relativeFrom="margin">
              <wp14:pctWidth>0</wp14:pctWidth>
            </wp14:sizeRelH>
            <wp14:sizeRelV relativeFrom="margin">
              <wp14:pctHeight>0</wp14:pctHeight>
            </wp14:sizeRelV>
          </wp:anchor>
        </w:drawing>
      </w:r>
      <w:r w:rsidRPr="00312895">
        <w:rPr>
          <w:rFonts w:ascii="Sylfaen" w:hAnsi="Sylfaen"/>
          <w:b/>
          <w:sz w:val="52"/>
          <w:szCs w:val="52"/>
        </w:rPr>
        <w:t>LOCHABER DISTRICT SALMON FISHERY BOARD</w:t>
      </w:r>
    </w:p>
    <w:p w:rsidR="00DC415E" w:rsidRPr="00001CE2" w:rsidRDefault="00001CE2" w:rsidP="00A12897">
      <w:pPr>
        <w:spacing w:line="240" w:lineRule="auto"/>
        <w:jc w:val="center"/>
        <w:rPr>
          <w:rFonts w:ascii="Arial" w:hAnsi="Arial" w:cs="Arial"/>
          <w:sz w:val="28"/>
          <w:szCs w:val="28"/>
        </w:rPr>
      </w:pPr>
      <w:r>
        <w:rPr>
          <w:rFonts w:ascii="Arial" w:hAnsi="Arial" w:cs="Arial"/>
          <w:sz w:val="28"/>
          <w:szCs w:val="28"/>
        </w:rPr>
        <w:t>Fuai</w:t>
      </w:r>
      <w:r w:rsidR="00DC415E" w:rsidRPr="00001CE2">
        <w:rPr>
          <w:rFonts w:ascii="Arial" w:hAnsi="Arial" w:cs="Arial"/>
          <w:sz w:val="28"/>
          <w:szCs w:val="28"/>
        </w:rPr>
        <w:t>m Na Mara, Curtaig, Morar, Invernesshire, PH40 4PD</w:t>
      </w:r>
    </w:p>
    <w:p w:rsidR="00DC415E" w:rsidRPr="007D11BC" w:rsidRDefault="007D11BC" w:rsidP="00A12897">
      <w:pPr>
        <w:spacing w:line="240" w:lineRule="auto"/>
        <w:jc w:val="center"/>
        <w:rPr>
          <w:rStyle w:val="Hyperlink"/>
          <w:rFonts w:ascii="Sylfaen" w:hAnsi="Sylfaen"/>
          <w:b/>
          <w:color w:val="4E67C8" w:themeColor="accent1"/>
          <w:sz w:val="20"/>
          <w:szCs w:val="20"/>
        </w:rPr>
      </w:pPr>
      <w:r w:rsidRPr="007D11BC">
        <w:rPr>
          <w:rFonts w:ascii="Sylfaen" w:hAnsi="Sylfaen"/>
          <w:b/>
          <w:color w:val="4E67C8" w:themeColor="accent1"/>
          <w:sz w:val="20"/>
          <w:szCs w:val="20"/>
          <w:u w:val="single"/>
        </w:rPr>
        <w:t>jongibb123@gmail.com</w:t>
      </w:r>
      <w:r w:rsidR="00EC1579" w:rsidRPr="007D11BC">
        <w:rPr>
          <w:rStyle w:val="Hyperlink"/>
          <w:rFonts w:ascii="Sylfaen" w:hAnsi="Sylfaen"/>
          <w:b/>
          <w:color w:val="4E67C8" w:themeColor="accent1"/>
          <w:sz w:val="20"/>
          <w:szCs w:val="20"/>
        </w:rPr>
        <w:t xml:space="preserve">      http://lochaber.dsfb.org.uk/</w:t>
      </w:r>
    </w:p>
    <w:p w:rsidR="00A12897" w:rsidRPr="00A12897" w:rsidRDefault="00A12897" w:rsidP="00A12897">
      <w:pPr>
        <w:spacing w:line="240" w:lineRule="auto"/>
        <w:jc w:val="center"/>
        <w:rPr>
          <w:rFonts w:ascii="Sylfaen" w:hAnsi="Sylfaen"/>
          <w:sz w:val="24"/>
          <w:szCs w:val="24"/>
        </w:rPr>
      </w:pPr>
      <w:r>
        <w:rPr>
          <w:rStyle w:val="Hyperlink"/>
          <w:rFonts w:ascii="Sylfaen" w:hAnsi="Sylfaen"/>
          <w:color w:val="auto"/>
          <w:sz w:val="24"/>
          <w:szCs w:val="24"/>
          <w:u w:val="none"/>
        </w:rPr>
        <w:t xml:space="preserve">Tel - </w:t>
      </w:r>
      <w:r w:rsidRPr="00A12897">
        <w:rPr>
          <w:rStyle w:val="Hyperlink"/>
          <w:rFonts w:ascii="Sylfaen" w:hAnsi="Sylfaen"/>
          <w:color w:val="auto"/>
          <w:sz w:val="24"/>
          <w:szCs w:val="24"/>
          <w:u w:val="none"/>
        </w:rPr>
        <w:t>07786 493048</w:t>
      </w:r>
    </w:p>
    <w:p w:rsidR="00CD6856" w:rsidRDefault="00A12897" w:rsidP="00CD6856">
      <w:pPr>
        <w:ind w:firstLine="720"/>
        <w:jc w:val="center"/>
        <w:rPr>
          <w:rFonts w:ascii="Sylfaen" w:hAnsi="Sylfaen"/>
          <w:sz w:val="24"/>
          <w:szCs w:val="24"/>
        </w:rPr>
      </w:pPr>
      <w:r>
        <w:rPr>
          <w:rFonts w:ascii="Sylfaen" w:hAnsi="Sylfaen"/>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504824</wp:posOffset>
                </wp:positionH>
                <wp:positionV relativeFrom="paragraph">
                  <wp:posOffset>174625</wp:posOffset>
                </wp:positionV>
                <wp:extent cx="4391025" cy="9525"/>
                <wp:effectExtent l="19050" t="19050" r="9525" b="28575"/>
                <wp:wrapNone/>
                <wp:docPr id="3" name="Straight Connector 3"/>
                <wp:cNvGraphicFramePr/>
                <a:graphic xmlns:a="http://schemas.openxmlformats.org/drawingml/2006/main">
                  <a:graphicData uri="http://schemas.microsoft.com/office/word/2010/wordprocessingShape">
                    <wps:wsp>
                      <wps:cNvCnPr/>
                      <wps:spPr>
                        <a:xfrm flipV="1">
                          <a:off x="0" y="0"/>
                          <a:ext cx="4391025" cy="9525"/>
                        </a:xfrm>
                        <a:prstGeom prst="line">
                          <a:avLst/>
                        </a:prstGeom>
                        <a:ln w="285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75pt,13.75pt" to="3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" strokecolor="#4e67c8 [3204]" strokeweight="2.25pt">
                <v:stroke linestyle="thinThin"/>
              </v:line>
            </w:pict>
          </mc:Fallback>
        </mc:AlternateContent>
      </w:r>
    </w:p>
    <w:p w:rsidR="00A12897" w:rsidRPr="00CD6856" w:rsidRDefault="00CD6856" w:rsidP="00CD6856">
      <w:pPr>
        <w:ind w:firstLine="720"/>
        <w:jc w:val="center"/>
        <w:rPr>
          <w:rFonts w:ascii="Sylfaen" w:hAnsi="Sylfaen"/>
          <w:b/>
          <w:sz w:val="36"/>
          <w:szCs w:val="36"/>
          <w:u w:val="single"/>
        </w:rPr>
      </w:pPr>
      <w:r w:rsidRPr="00CD6856">
        <w:rPr>
          <w:rFonts w:ascii="Sylfaen" w:hAnsi="Sylfaen"/>
          <w:b/>
          <w:sz w:val="36"/>
          <w:szCs w:val="36"/>
          <w:u w:val="single"/>
        </w:rPr>
        <w:t>COMPLAINTS PROCEDURE</w:t>
      </w:r>
    </w:p>
    <w:p w:rsidR="00CD6856" w:rsidRPr="00CD6856" w:rsidRDefault="002C2109" w:rsidP="00CD6856">
      <w:pPr>
        <w:ind w:firstLine="720"/>
        <w:jc w:val="center"/>
        <w:rPr>
          <w:rFonts w:ascii="Sylfaen" w:hAnsi="Sylfaen"/>
          <w:b/>
          <w:sz w:val="28"/>
          <w:szCs w:val="28"/>
        </w:rPr>
      </w:pPr>
      <w:r>
        <w:rPr>
          <w:rFonts w:ascii="Sylfaen" w:hAnsi="Sylfaen"/>
          <w:sz w:val="28"/>
          <w:szCs w:val="28"/>
        </w:rPr>
        <w:t>(</w:t>
      </w:r>
      <w:r w:rsidR="00CD6856" w:rsidRPr="00CD6856">
        <w:rPr>
          <w:rFonts w:ascii="Sylfaen" w:hAnsi="Sylfaen"/>
          <w:sz w:val="28"/>
          <w:szCs w:val="28"/>
        </w:rPr>
        <w:t>UPDATED FEBRUARY 2014</w:t>
      </w:r>
      <w:r>
        <w:rPr>
          <w:rFonts w:ascii="Sylfaen" w:hAnsi="Sylfaen"/>
          <w:sz w:val="28"/>
          <w:szCs w:val="28"/>
        </w:rPr>
        <w:t>)</w:t>
      </w:r>
    </w:p>
    <w:p w:rsidR="00CD6856" w:rsidRPr="002C2109" w:rsidRDefault="00CD6856" w:rsidP="002C2109">
      <w:pPr>
        <w:jc w:val="both"/>
        <w:rPr>
          <w:rFonts w:ascii="Sylfaen" w:hAnsi="Sylfaen"/>
          <w:b/>
          <w:u w:val="single"/>
        </w:rPr>
      </w:pPr>
      <w:r w:rsidRPr="002C2109">
        <w:rPr>
          <w:rFonts w:ascii="Sylfaen" w:hAnsi="Sylfaen"/>
          <w:b/>
          <w:u w:val="single"/>
        </w:rPr>
        <w:t xml:space="preserve">General statement </w:t>
      </w:r>
    </w:p>
    <w:p w:rsidR="00CD6856" w:rsidRPr="002C2109" w:rsidRDefault="00CD6856" w:rsidP="002C2109">
      <w:pPr>
        <w:numPr>
          <w:ilvl w:val="0"/>
          <w:numId w:val="1"/>
        </w:numPr>
        <w:jc w:val="both"/>
        <w:rPr>
          <w:rFonts w:ascii="Sylfaen" w:hAnsi="Sylfaen"/>
        </w:rPr>
      </w:pPr>
      <w:r w:rsidRPr="002C2109">
        <w:rPr>
          <w:rFonts w:ascii="Sylfaen" w:hAnsi="Sylfaen"/>
        </w:rPr>
        <w:t xml:space="preserve">All complaints will be treated seriously, whether they are made by letter or by email. </w:t>
      </w:r>
    </w:p>
    <w:p w:rsidR="00CD6856" w:rsidRPr="002C2109" w:rsidRDefault="00CD6856" w:rsidP="002C2109">
      <w:pPr>
        <w:numPr>
          <w:ilvl w:val="0"/>
          <w:numId w:val="1"/>
        </w:numPr>
        <w:jc w:val="both"/>
        <w:rPr>
          <w:rFonts w:ascii="Sylfaen" w:hAnsi="Sylfaen"/>
        </w:rPr>
      </w:pPr>
      <w:r w:rsidRPr="002C2109">
        <w:rPr>
          <w:rFonts w:ascii="Sylfaen" w:hAnsi="Sylfaen"/>
        </w:rPr>
        <w:t xml:space="preserve">Complainants will be treated with courtesy and fairness at all times. </w:t>
      </w:r>
    </w:p>
    <w:p w:rsidR="00CD6856" w:rsidRPr="002C2109" w:rsidRDefault="00CD6856" w:rsidP="002C2109">
      <w:pPr>
        <w:numPr>
          <w:ilvl w:val="0"/>
          <w:numId w:val="1"/>
        </w:numPr>
        <w:jc w:val="both"/>
        <w:rPr>
          <w:rFonts w:ascii="Sylfaen" w:hAnsi="Sylfaen"/>
        </w:rPr>
      </w:pPr>
      <w:r w:rsidRPr="002C2109">
        <w:rPr>
          <w:rFonts w:ascii="Sylfaen" w:hAnsi="Sylfaen"/>
        </w:rPr>
        <w:t>All complaints will be treated in confidence within the Board*.</w:t>
      </w:r>
    </w:p>
    <w:p w:rsidR="00CD6856" w:rsidRPr="002C2109" w:rsidRDefault="00CD6856" w:rsidP="002C2109">
      <w:pPr>
        <w:numPr>
          <w:ilvl w:val="0"/>
          <w:numId w:val="1"/>
        </w:numPr>
        <w:jc w:val="both"/>
        <w:rPr>
          <w:rFonts w:ascii="Sylfaen" w:hAnsi="Sylfaen"/>
        </w:rPr>
      </w:pPr>
      <w:r w:rsidRPr="002C2109">
        <w:rPr>
          <w:rFonts w:ascii="Sylfaen" w:hAnsi="Sylfaen"/>
        </w:rPr>
        <w:t xml:space="preserve">Complaints will be dealt with promptly. Written complaints will be acknowledged within five working days and a full reply within 20 working days of receipt. If a full reply cannot be provided within 20 working days of receipt, the reason will be explained and notification provided as to when a reply will be forthcoming. </w:t>
      </w:r>
    </w:p>
    <w:p w:rsidR="00CD6856" w:rsidRPr="002C2109" w:rsidRDefault="00CD6856" w:rsidP="002C2109">
      <w:pPr>
        <w:numPr>
          <w:ilvl w:val="0"/>
          <w:numId w:val="1"/>
        </w:numPr>
        <w:jc w:val="both"/>
        <w:rPr>
          <w:rFonts w:ascii="Sylfaen" w:hAnsi="Sylfaen"/>
        </w:rPr>
      </w:pPr>
      <w:r w:rsidRPr="002C2109">
        <w:rPr>
          <w:rFonts w:ascii="Sylfaen" w:hAnsi="Sylfaen"/>
        </w:rPr>
        <w:t>The number of complaints received, a statement as to the nature of each complaint and how it was disposed of will be published in our annual report.</w:t>
      </w:r>
    </w:p>
    <w:p w:rsidR="00CD6856" w:rsidRPr="002C2109" w:rsidRDefault="00CD6856" w:rsidP="002C2109">
      <w:pPr>
        <w:jc w:val="both"/>
        <w:rPr>
          <w:rFonts w:ascii="Sylfaen" w:hAnsi="Sylfaen"/>
          <w:i/>
        </w:rPr>
      </w:pPr>
      <w:r w:rsidRPr="002C2109">
        <w:rPr>
          <w:rFonts w:ascii="Sylfaen" w:hAnsi="Sylfaen"/>
        </w:rPr>
        <w:t xml:space="preserve">* </w:t>
      </w:r>
      <w:r w:rsidRPr="002C2109">
        <w:rPr>
          <w:rFonts w:ascii="Sylfaen" w:hAnsi="Sylfaen"/>
          <w:i/>
        </w:rPr>
        <w:t>All complaints received will be dealt with confidentially and in accordance with the requirements of the Data Protection Act 199</w:t>
      </w:r>
      <w:r w:rsidR="002C2109">
        <w:rPr>
          <w:rFonts w:ascii="Sylfaen" w:hAnsi="Sylfaen"/>
          <w:i/>
        </w:rPr>
        <w:t>8.</w:t>
      </w:r>
    </w:p>
    <w:p w:rsidR="002C2109" w:rsidRPr="002C2109" w:rsidRDefault="002C2109" w:rsidP="002C2109">
      <w:pPr>
        <w:jc w:val="both"/>
        <w:rPr>
          <w:rFonts w:ascii="Sylfaen" w:hAnsi="Sylfaen"/>
          <w:b/>
          <w:u w:val="single"/>
        </w:rPr>
      </w:pPr>
    </w:p>
    <w:p w:rsidR="00CD6856" w:rsidRPr="002C2109" w:rsidRDefault="00CD6856" w:rsidP="002C2109">
      <w:pPr>
        <w:jc w:val="both"/>
        <w:rPr>
          <w:rFonts w:ascii="Sylfaen" w:hAnsi="Sylfaen"/>
          <w:b/>
          <w:u w:val="single"/>
        </w:rPr>
      </w:pPr>
      <w:r w:rsidRPr="002C2109">
        <w:rPr>
          <w:rFonts w:ascii="Sylfaen" w:hAnsi="Sylfaen"/>
          <w:b/>
          <w:u w:val="single"/>
        </w:rPr>
        <w:t>Complaints Procedure</w:t>
      </w:r>
    </w:p>
    <w:p w:rsidR="00CD6856" w:rsidRPr="002C2109" w:rsidRDefault="00CD6856" w:rsidP="002C2109">
      <w:pPr>
        <w:jc w:val="both"/>
        <w:rPr>
          <w:rFonts w:ascii="Sylfaen" w:hAnsi="Sylfaen"/>
        </w:rPr>
      </w:pPr>
      <w:r w:rsidRPr="002C2109">
        <w:rPr>
          <w:rFonts w:ascii="Sylfaen" w:hAnsi="Sylfaen"/>
        </w:rPr>
        <w:t>Any complaint should be addressed to the Clerk to the Board. Complaints can be made by:</w:t>
      </w:r>
    </w:p>
    <w:p w:rsidR="00CD6856" w:rsidRPr="002C2109" w:rsidRDefault="00CD6856" w:rsidP="002C2109">
      <w:pPr>
        <w:numPr>
          <w:ilvl w:val="0"/>
          <w:numId w:val="2"/>
        </w:numPr>
        <w:jc w:val="both"/>
        <w:rPr>
          <w:rFonts w:ascii="Sylfaen" w:hAnsi="Sylfaen"/>
          <w:color w:val="0070C0"/>
        </w:rPr>
      </w:pPr>
      <w:r w:rsidRPr="002C2109">
        <w:rPr>
          <w:rFonts w:ascii="Sylfaen" w:hAnsi="Sylfaen"/>
        </w:rPr>
        <w:t xml:space="preserve">Email: </w:t>
      </w:r>
      <w:r w:rsidRPr="002C2109">
        <w:rPr>
          <w:rFonts w:ascii="Sylfaen" w:hAnsi="Sylfaen"/>
          <w:color w:val="0070C0"/>
        </w:rPr>
        <w:t>jongibb123@gmail.com</w:t>
      </w:r>
    </w:p>
    <w:p w:rsidR="00CD6856" w:rsidRPr="002C2109" w:rsidRDefault="00CD6856" w:rsidP="002C2109">
      <w:pPr>
        <w:numPr>
          <w:ilvl w:val="0"/>
          <w:numId w:val="2"/>
        </w:numPr>
        <w:jc w:val="both"/>
        <w:rPr>
          <w:rFonts w:ascii="Sylfaen" w:hAnsi="Sylfaen"/>
        </w:rPr>
      </w:pPr>
      <w:r w:rsidRPr="002C2109">
        <w:rPr>
          <w:rFonts w:ascii="Sylfaen" w:hAnsi="Sylfaen"/>
        </w:rPr>
        <w:t xml:space="preserve">By letter:  </w:t>
      </w:r>
      <w:r w:rsidRPr="002C2109">
        <w:rPr>
          <w:rFonts w:ascii="Sylfaen" w:hAnsi="Sylfaen"/>
          <w:color w:val="0070C0"/>
        </w:rPr>
        <w:t xml:space="preserve">Jon Gibb, Clerk to the LDSFB, </w:t>
      </w:r>
      <w:proofErr w:type="spellStart"/>
      <w:r w:rsidRPr="002C2109">
        <w:rPr>
          <w:rFonts w:ascii="Sylfaen" w:hAnsi="Sylfaen"/>
          <w:color w:val="0070C0"/>
        </w:rPr>
        <w:t>Fuaim</w:t>
      </w:r>
      <w:proofErr w:type="spellEnd"/>
      <w:r w:rsidRPr="002C2109">
        <w:rPr>
          <w:rFonts w:ascii="Sylfaen" w:hAnsi="Sylfaen"/>
          <w:color w:val="0070C0"/>
        </w:rPr>
        <w:t xml:space="preserve"> Na Mara, </w:t>
      </w:r>
      <w:proofErr w:type="spellStart"/>
      <w:r w:rsidRPr="002C2109">
        <w:rPr>
          <w:rFonts w:ascii="Sylfaen" w:hAnsi="Sylfaen"/>
          <w:color w:val="0070C0"/>
        </w:rPr>
        <w:t>Curtaig</w:t>
      </w:r>
      <w:proofErr w:type="spellEnd"/>
      <w:r w:rsidRPr="002C2109">
        <w:rPr>
          <w:rFonts w:ascii="Sylfaen" w:hAnsi="Sylfaen"/>
          <w:color w:val="0070C0"/>
        </w:rPr>
        <w:t xml:space="preserve">, </w:t>
      </w:r>
      <w:proofErr w:type="spellStart"/>
      <w:r w:rsidRPr="002C2109">
        <w:rPr>
          <w:rFonts w:ascii="Sylfaen" w:hAnsi="Sylfaen"/>
          <w:color w:val="0070C0"/>
        </w:rPr>
        <w:t>Morar</w:t>
      </w:r>
      <w:proofErr w:type="spellEnd"/>
      <w:r w:rsidRPr="002C2109">
        <w:rPr>
          <w:rFonts w:ascii="Sylfaen" w:hAnsi="Sylfaen"/>
          <w:color w:val="0070C0"/>
        </w:rPr>
        <w:t xml:space="preserve">, </w:t>
      </w:r>
      <w:proofErr w:type="spellStart"/>
      <w:r w:rsidRPr="002C2109">
        <w:rPr>
          <w:rFonts w:ascii="Sylfaen" w:hAnsi="Sylfaen"/>
          <w:color w:val="0070C0"/>
        </w:rPr>
        <w:t>Invernesshire</w:t>
      </w:r>
      <w:proofErr w:type="spellEnd"/>
      <w:r w:rsidRPr="002C2109">
        <w:rPr>
          <w:rFonts w:ascii="Sylfaen" w:hAnsi="Sylfaen"/>
          <w:color w:val="0070C0"/>
        </w:rPr>
        <w:t>, PH40 4PD</w:t>
      </w:r>
    </w:p>
    <w:p w:rsidR="00CD6856" w:rsidRPr="002C2109" w:rsidRDefault="00CD6856" w:rsidP="002C2109">
      <w:pPr>
        <w:jc w:val="both"/>
        <w:rPr>
          <w:rFonts w:ascii="Sylfaen" w:hAnsi="Sylfaen"/>
        </w:rPr>
      </w:pPr>
      <w:r w:rsidRPr="002C2109">
        <w:rPr>
          <w:rFonts w:ascii="Sylfaen" w:hAnsi="Sylfaen"/>
        </w:rPr>
        <w:lastRenderedPageBreak/>
        <w:t>A two-stage complaints procedure is in place.  At each stage it will help us to resolve your complaint quickly if you can give us as much clear detail as possible, including any documents and correspondence and stating that you are making a complaint in line with our procedure.</w:t>
      </w:r>
    </w:p>
    <w:p w:rsidR="00CD6856" w:rsidRPr="002C2109" w:rsidRDefault="00CD6856" w:rsidP="002C2109">
      <w:pPr>
        <w:jc w:val="both"/>
        <w:rPr>
          <w:rFonts w:ascii="Sylfaen" w:hAnsi="Sylfaen"/>
          <w:u w:val="single"/>
        </w:rPr>
      </w:pPr>
      <w:r w:rsidRPr="002C2109">
        <w:rPr>
          <w:rFonts w:ascii="Sylfaen" w:hAnsi="Sylfaen"/>
          <w:u w:val="single"/>
        </w:rPr>
        <w:t>Stage 1</w:t>
      </w:r>
    </w:p>
    <w:p w:rsidR="00CD6856" w:rsidRPr="002C2109" w:rsidRDefault="00CD6856" w:rsidP="002C2109">
      <w:pPr>
        <w:jc w:val="both"/>
        <w:rPr>
          <w:rFonts w:ascii="Sylfaen" w:hAnsi="Sylfaen"/>
        </w:rPr>
      </w:pPr>
      <w:r w:rsidRPr="002C2109">
        <w:rPr>
          <w:rFonts w:ascii="Sylfaen" w:hAnsi="Sylfaen"/>
        </w:rPr>
        <w:t>This is the first opportunity for the Board to resolve a complainant’s dissatisfaction, and most complaints should be resolved at this stage. In the first instance, the clerk will investigate the nature of the complaint in conjunction with the convener of the board. This gives the Board the opportunity to resolve and correct any resulting disadvantage (upholding the complaint); or establish that the action of the Board was correct thereby enabling the Board to explain this to the complainant (not upholding the complaint).</w:t>
      </w:r>
    </w:p>
    <w:p w:rsidR="00CD6856" w:rsidRPr="002C2109" w:rsidRDefault="00CD6856" w:rsidP="002C2109">
      <w:pPr>
        <w:jc w:val="both"/>
        <w:rPr>
          <w:rFonts w:ascii="Sylfaen" w:hAnsi="Sylfaen"/>
          <w:u w:val="single"/>
        </w:rPr>
      </w:pPr>
      <w:r w:rsidRPr="002C2109">
        <w:rPr>
          <w:rFonts w:ascii="Sylfaen" w:hAnsi="Sylfaen"/>
          <w:u w:val="single"/>
        </w:rPr>
        <w:t>Stage 2</w:t>
      </w:r>
    </w:p>
    <w:p w:rsidR="00CD6856" w:rsidRDefault="00CD6856" w:rsidP="002C2109">
      <w:pPr>
        <w:jc w:val="both"/>
        <w:rPr>
          <w:rFonts w:ascii="Sylfaen" w:hAnsi="Sylfaen"/>
        </w:rPr>
      </w:pPr>
      <w:r w:rsidRPr="002C2109">
        <w:rPr>
          <w:rFonts w:ascii="Sylfaen" w:hAnsi="Sylfaen"/>
        </w:rPr>
        <w:t>If the complainant is dissatisfied with the stage 1 response they may request a review by the full board and it would be expected that this would be discussed at the next scheduled meeting of the Board. Given the confidential nature of complaints, the Board might elect to hold this meeting, or part thereof, in private. In this instance the complainant will be given the right to attend the meeting.</w:t>
      </w:r>
    </w:p>
    <w:p w:rsidR="002C2109" w:rsidRPr="002C2109" w:rsidRDefault="002C2109" w:rsidP="002C2109">
      <w:pPr>
        <w:jc w:val="both"/>
        <w:rPr>
          <w:rFonts w:ascii="Sylfaen" w:hAnsi="Sylfaen"/>
        </w:rPr>
      </w:pPr>
    </w:p>
    <w:p w:rsidR="00CD6856" w:rsidRPr="002C2109" w:rsidRDefault="00CD6856" w:rsidP="002C2109">
      <w:pPr>
        <w:jc w:val="both"/>
        <w:rPr>
          <w:rFonts w:ascii="Sylfaen" w:hAnsi="Sylfaen"/>
          <w:u w:val="single"/>
        </w:rPr>
      </w:pPr>
      <w:r w:rsidRPr="002C2109">
        <w:rPr>
          <w:rFonts w:ascii="Sylfaen" w:hAnsi="Sylfaen"/>
          <w:u w:val="single"/>
        </w:rPr>
        <w:t>Indicative timescales for handling a complaint</w:t>
      </w:r>
    </w:p>
    <w:p w:rsidR="00CD6856" w:rsidRPr="002C2109" w:rsidRDefault="00CD6856" w:rsidP="002C2109">
      <w:pPr>
        <w:jc w:val="both"/>
        <w:rPr>
          <w:rFonts w:ascii="Sylfaen" w:hAnsi="Sylfaen"/>
        </w:rPr>
      </w:pPr>
      <w:r w:rsidRPr="002C2109">
        <w:rPr>
          <w:rFonts w:ascii="Sylfaen" w:hAnsi="Sylfaen"/>
        </w:rPr>
        <w:t>Stage 1 - maximum 20 working days</w:t>
      </w:r>
    </w:p>
    <w:p w:rsidR="00CD6856" w:rsidRPr="002C2109" w:rsidRDefault="00CD6856" w:rsidP="002C2109">
      <w:pPr>
        <w:numPr>
          <w:ilvl w:val="0"/>
          <w:numId w:val="3"/>
        </w:numPr>
        <w:jc w:val="both"/>
        <w:rPr>
          <w:rFonts w:ascii="Sylfaen" w:hAnsi="Sylfaen"/>
        </w:rPr>
      </w:pPr>
      <w:r w:rsidRPr="002C2109">
        <w:rPr>
          <w:rFonts w:ascii="Sylfaen" w:hAnsi="Sylfaen"/>
        </w:rPr>
        <w:t xml:space="preserve">Acknowledgement within 5 working days </w:t>
      </w:r>
    </w:p>
    <w:p w:rsidR="00CD6856" w:rsidRDefault="00CD6856" w:rsidP="002C2109">
      <w:pPr>
        <w:numPr>
          <w:ilvl w:val="0"/>
          <w:numId w:val="3"/>
        </w:numPr>
        <w:jc w:val="both"/>
        <w:rPr>
          <w:rFonts w:ascii="Sylfaen" w:hAnsi="Sylfaen"/>
        </w:rPr>
      </w:pPr>
      <w:r w:rsidRPr="002C2109">
        <w:rPr>
          <w:rFonts w:ascii="Sylfaen" w:hAnsi="Sylfaen"/>
        </w:rPr>
        <w:t>Full response within 20 working days</w:t>
      </w:r>
    </w:p>
    <w:p w:rsidR="002C2109" w:rsidRPr="002C2109" w:rsidRDefault="002C2109" w:rsidP="002C2109">
      <w:pPr>
        <w:numPr>
          <w:ilvl w:val="0"/>
          <w:numId w:val="3"/>
        </w:numPr>
        <w:jc w:val="both"/>
        <w:rPr>
          <w:rFonts w:ascii="Sylfaen" w:hAnsi="Sylfaen"/>
        </w:rPr>
      </w:pPr>
    </w:p>
    <w:p w:rsidR="00CD6856" w:rsidRPr="002C2109" w:rsidRDefault="00CD6856" w:rsidP="002C2109">
      <w:pPr>
        <w:jc w:val="both"/>
        <w:rPr>
          <w:rFonts w:ascii="Sylfaen" w:hAnsi="Sylfaen"/>
        </w:rPr>
      </w:pPr>
      <w:r w:rsidRPr="002C2109">
        <w:rPr>
          <w:rFonts w:ascii="Sylfaen" w:hAnsi="Sylfaen"/>
        </w:rPr>
        <w:t>Stage 2 – timing will depend on the scheduling of the next Board meeting</w:t>
      </w:r>
    </w:p>
    <w:p w:rsidR="00CD6856" w:rsidRPr="002C2109" w:rsidRDefault="00CD6856" w:rsidP="002C2109">
      <w:pPr>
        <w:numPr>
          <w:ilvl w:val="0"/>
          <w:numId w:val="4"/>
        </w:numPr>
        <w:jc w:val="both"/>
        <w:rPr>
          <w:rFonts w:ascii="Sylfaen" w:hAnsi="Sylfaen"/>
        </w:rPr>
      </w:pPr>
      <w:r w:rsidRPr="002C2109">
        <w:rPr>
          <w:rFonts w:ascii="Sylfaen" w:hAnsi="Sylfaen"/>
        </w:rPr>
        <w:t>Acknowledgement within 5 working days, with notification of the date and location of the meeting at which the complaint will be discussed</w:t>
      </w:r>
    </w:p>
    <w:p w:rsidR="00CD6856" w:rsidRPr="002C2109" w:rsidRDefault="00CD6856" w:rsidP="002C2109">
      <w:pPr>
        <w:jc w:val="both"/>
        <w:rPr>
          <w:rFonts w:ascii="Sylfaen" w:hAnsi="Sylfaen"/>
          <w:u w:val="single"/>
        </w:rPr>
      </w:pPr>
      <w:r w:rsidRPr="002C2109">
        <w:rPr>
          <w:rFonts w:ascii="Sylfaen" w:hAnsi="Sylfaen"/>
          <w:u w:val="single"/>
        </w:rPr>
        <w:t>Extending time limits</w:t>
      </w:r>
      <w:bookmarkStart w:id="0" w:name="_GoBack"/>
      <w:bookmarkEnd w:id="0"/>
    </w:p>
    <w:p w:rsidR="00CD6856" w:rsidRDefault="00CD6856" w:rsidP="002C2109">
      <w:pPr>
        <w:jc w:val="both"/>
        <w:rPr>
          <w:rFonts w:ascii="Sylfaen" w:hAnsi="Sylfaen"/>
          <w:sz w:val="24"/>
          <w:szCs w:val="24"/>
        </w:rPr>
      </w:pPr>
      <w:r w:rsidRPr="002C2109">
        <w:rPr>
          <w:rFonts w:ascii="Sylfaen" w:hAnsi="Sylfaen"/>
        </w:rPr>
        <w:t>We aim to complete all complaints within the timescales above; however, if a complaint is very complex it may occasionally be necessary to extend the time limit.  If this is the case we will keep the complainant informed of progress with the investigation, the reasons for the delay, and inform them of the new deadline</w:t>
      </w:r>
      <w:r w:rsidRPr="00CD6856">
        <w:rPr>
          <w:rFonts w:ascii="Sylfaen" w:hAnsi="Sylfaen"/>
          <w:sz w:val="24"/>
          <w:szCs w:val="24"/>
        </w:rPr>
        <w:t>.</w:t>
      </w:r>
    </w:p>
    <w:p w:rsidR="00CD6856" w:rsidRPr="00CD6856" w:rsidRDefault="00CD6856" w:rsidP="002C2109">
      <w:pPr>
        <w:jc w:val="both"/>
        <w:rPr>
          <w:rFonts w:ascii="Sylfaen" w:hAnsi="Sylfaen"/>
          <w:sz w:val="24"/>
          <w:szCs w:val="24"/>
        </w:rPr>
      </w:pPr>
    </w:p>
    <w:p w:rsidR="002C2109" w:rsidRPr="002C2109" w:rsidRDefault="002C2109" w:rsidP="002C2109">
      <w:pPr>
        <w:jc w:val="both"/>
        <w:rPr>
          <w:rFonts w:ascii="Sylfaen" w:hAnsi="Sylfaen"/>
          <w:sz w:val="24"/>
          <w:szCs w:val="24"/>
        </w:rPr>
      </w:pPr>
    </w:p>
    <w:sectPr w:rsidR="002C2109" w:rsidRPr="002C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76"/>
    <w:multiLevelType w:val="hybridMultilevel"/>
    <w:tmpl w:val="E26CD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645963"/>
    <w:multiLevelType w:val="hybridMultilevel"/>
    <w:tmpl w:val="25A0D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E6529D"/>
    <w:multiLevelType w:val="hybridMultilevel"/>
    <w:tmpl w:val="2D800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0935B11"/>
    <w:multiLevelType w:val="hybridMultilevel"/>
    <w:tmpl w:val="DCEAB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323090"/>
    <w:multiLevelType w:val="hybridMultilevel"/>
    <w:tmpl w:val="8FF64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56"/>
    <w:rsid w:val="00001CE2"/>
    <w:rsid w:val="002C2109"/>
    <w:rsid w:val="00312895"/>
    <w:rsid w:val="007D11BC"/>
    <w:rsid w:val="00A12897"/>
    <w:rsid w:val="00A44927"/>
    <w:rsid w:val="00CD6856"/>
    <w:rsid w:val="00D376AC"/>
    <w:rsid w:val="00DC415E"/>
    <w:rsid w:val="00EC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table" w:styleId="TableGrid">
    <w:name w:val="Table Grid"/>
    <w:basedOn w:val="TableNormal"/>
    <w:uiPriority w:val="59"/>
    <w:rsid w:val="00CD6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table" w:styleId="TableGrid">
    <w:name w:val="Table Grid"/>
    <w:basedOn w:val="TableNormal"/>
    <w:uiPriority w:val="59"/>
    <w:rsid w:val="00CD6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LOCHABER%20DISTRICT%20SALMON%20FISHERY%20BOARD.dotx"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LOCHABER DISTRICT SALMON FISHERY BOARD</Template>
  <TotalTime>16</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cp:revision>
  <cp:lastPrinted>2013-11-09T19:35:00Z</cp:lastPrinted>
  <dcterms:created xsi:type="dcterms:W3CDTF">2014-02-12T15:09:00Z</dcterms:created>
  <dcterms:modified xsi:type="dcterms:W3CDTF">2014-02-12T15:25:00Z</dcterms:modified>
</cp:coreProperties>
</file>